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83" w:rsidRPr="00FC0C95" w:rsidRDefault="00013383" w:rsidP="000133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GREEN</w:t>
      </w:r>
      <w:r w:rsidRPr="00FC0C95">
        <w:rPr>
          <w:rFonts w:hint="eastAsia"/>
          <w:sz w:val="32"/>
          <w:szCs w:val="32"/>
        </w:rPr>
        <w:t xml:space="preserve"> TEXT PRONUNCIATION GUIDES</w:t>
      </w:r>
    </w:p>
    <w:p w:rsidR="00013383" w:rsidRDefault="00013383" w:rsidP="00013383"/>
    <w:p w:rsidR="00013383" w:rsidRDefault="00013383" w:rsidP="00013383"/>
    <w:p w:rsidR="00013383" w:rsidRDefault="00940DAA" w:rsidP="00013383">
      <w:pPr>
        <w:widowControl/>
        <w:shd w:val="clear" w:color="auto" w:fill="FFFFFF"/>
        <w:spacing w:line="341" w:lineRule="atLeast"/>
        <w:rPr>
          <w:rStyle w:val="a3"/>
          <w:rFonts w:ascii="Tahoma" w:eastAsia="新細明體" w:hAnsi="Tahoma" w:cs="Tahoma"/>
          <w:kern w:val="0"/>
          <w:szCs w:val="24"/>
        </w:rPr>
      </w:pPr>
      <w:r>
        <w:rPr>
          <w:rFonts w:ascii="Tahoma" w:eastAsia="新細明體" w:hAnsi="Tahoma" w:cs="Tahoma"/>
          <w:color w:val="0068CF"/>
          <w:kern w:val="0"/>
          <w:szCs w:val="24"/>
          <w:u w:val="single"/>
        </w:rPr>
        <w:fldChar w:fldCharType="begin"/>
      </w:r>
      <w:r w:rsidR="00013383">
        <w:rPr>
          <w:rFonts w:ascii="Tahoma" w:eastAsia="新細明體" w:hAnsi="Tahoma" w:cs="Tahoma"/>
          <w:color w:val="0068CF"/>
          <w:kern w:val="0"/>
          <w:szCs w:val="24"/>
          <w:u w:val="single"/>
        </w:rPr>
        <w:instrText xml:space="preserve"> HYPERLINK "</w:instrText>
      </w:r>
      <w:r w:rsidR="00013383" w:rsidRPr="00FC0C95">
        <w:rPr>
          <w:rFonts w:ascii="Tahoma" w:eastAsia="新細明體" w:hAnsi="Tahoma" w:cs="Tahoma" w:hint="eastAsia"/>
          <w:color w:val="0068CF"/>
          <w:kern w:val="0"/>
          <w:szCs w:val="24"/>
          <w:u w:val="single"/>
        </w:rPr>
        <w:br/>
        <w:instrText>http://www.taiwanbasic.com/rec-temp/pguide/</w:instrText>
      </w:r>
      <w:r w:rsidR="00013383">
        <w:rPr>
          <w:rFonts w:ascii="Tahoma" w:eastAsia="新細明體" w:hAnsi="Tahoma" w:cs="Tahoma"/>
          <w:color w:val="0068CF"/>
          <w:kern w:val="0"/>
          <w:szCs w:val="24"/>
          <w:u w:val="single"/>
        </w:rPr>
        <w:instrText xml:space="preserve">" </w:instrText>
      </w:r>
      <w:r>
        <w:rPr>
          <w:rFonts w:ascii="Tahoma" w:eastAsia="新細明體" w:hAnsi="Tahoma" w:cs="Tahoma"/>
          <w:color w:val="0068CF"/>
          <w:kern w:val="0"/>
          <w:szCs w:val="24"/>
          <w:u w:val="single"/>
        </w:rPr>
        <w:fldChar w:fldCharType="separate"/>
      </w:r>
    </w:p>
    <w:p w:rsidR="00013383" w:rsidRPr="00FC0C95" w:rsidRDefault="00013383" w:rsidP="00013383">
      <w:pPr>
        <w:widowControl/>
        <w:shd w:val="clear" w:color="auto" w:fill="FFFFFF"/>
        <w:spacing w:line="341" w:lineRule="atLeast"/>
        <w:rPr>
          <w:rFonts w:ascii="新細明體" w:eastAsia="新細明體" w:hAnsi="新細明體" w:cs="新細明體"/>
          <w:color w:val="444444"/>
          <w:kern w:val="0"/>
          <w:szCs w:val="24"/>
        </w:rPr>
      </w:pPr>
      <w:r w:rsidRPr="00D941E2">
        <w:rPr>
          <w:rStyle w:val="a3"/>
          <w:rFonts w:ascii="Tahoma" w:eastAsia="新細明體" w:hAnsi="Tahoma" w:cs="Tahoma" w:hint="eastAsia"/>
          <w:kern w:val="0"/>
          <w:szCs w:val="24"/>
        </w:rPr>
        <w:t>http://www.taiwanbasic.com/rec-temp/pguide/</w:t>
      </w:r>
      <w:r w:rsidR="00940DAA">
        <w:rPr>
          <w:rFonts w:ascii="Tahoma" w:eastAsia="新細明體" w:hAnsi="Tahoma" w:cs="Tahoma"/>
          <w:color w:val="0068CF"/>
          <w:kern w:val="0"/>
          <w:szCs w:val="24"/>
          <w:u w:val="single"/>
        </w:rPr>
        <w:fldChar w:fldCharType="end"/>
      </w:r>
    </w:p>
    <w:p w:rsidR="00013383" w:rsidRPr="00FC0C95" w:rsidRDefault="00013383" w:rsidP="00013383">
      <w:pPr>
        <w:widowControl/>
        <w:shd w:val="clear" w:color="auto" w:fill="FFFFFF"/>
        <w:spacing w:line="341" w:lineRule="atLeast"/>
        <w:rPr>
          <w:rFonts w:ascii="新細明體" w:eastAsia="新細明體" w:hAnsi="新細明體" w:cs="新細明體"/>
          <w:color w:val="444444"/>
          <w:kern w:val="0"/>
          <w:szCs w:val="24"/>
        </w:rPr>
      </w:pPr>
    </w:p>
    <w:p w:rsidR="00784025" w:rsidRDefault="00784025"/>
    <w:p w:rsidR="00013383" w:rsidRPr="00013383" w:rsidRDefault="00013383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 w:rsidRPr="00013383">
        <w:rPr>
          <w:rFonts w:ascii="Tahoma" w:eastAsia="新細明體" w:hAnsi="Tahoma" w:cs="Tahoma"/>
          <w:color w:val="000000"/>
          <w:kern w:val="0"/>
          <w:szCs w:val="24"/>
        </w:rPr>
        <w:t>Chiang_Kai-shek.</w:t>
      </w:r>
      <w:r w:rsidR="00B838B5">
        <w:rPr>
          <w:rFonts w:ascii="Tahoma" w:eastAsia="新細明體" w:hAnsi="Tahoma" w:cs="Tahoma" w:hint="eastAsia"/>
          <w:color w:val="000000"/>
          <w:kern w:val="0"/>
          <w:szCs w:val="24"/>
        </w:rPr>
        <w:t>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Pr="00013383" w:rsidRDefault="00013383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 w:rsidRPr="00013383">
        <w:rPr>
          <w:rFonts w:ascii="Tahoma" w:eastAsia="新細明體" w:hAnsi="Tahoma" w:cs="Tahoma"/>
          <w:color w:val="000000"/>
          <w:kern w:val="0"/>
          <w:szCs w:val="24"/>
        </w:rPr>
        <w:t>Taipei.mp3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Pr="00013383" w:rsidRDefault="00013383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 w:rsidRPr="00013383">
        <w:rPr>
          <w:rFonts w:ascii="Tahoma" w:eastAsia="新細明體" w:hAnsi="Tahoma" w:cs="Tahoma"/>
          <w:color w:val="000000"/>
          <w:kern w:val="0"/>
          <w:szCs w:val="24"/>
        </w:rPr>
        <w:t>post-Napoleonic.mp3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Pr="00013383" w:rsidRDefault="00B838B5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>
        <w:rPr>
          <w:rFonts w:ascii="Tahoma" w:eastAsia="新細明體" w:hAnsi="Tahoma" w:cs="Tahoma" w:hint="eastAsia"/>
          <w:color w:val="000000"/>
          <w:kern w:val="0"/>
          <w:szCs w:val="24"/>
        </w:rPr>
        <w:t>S</w:t>
      </w:r>
      <w:r w:rsidR="00013383" w:rsidRPr="00013383">
        <w:rPr>
          <w:rFonts w:ascii="Tahoma" w:eastAsia="新細明體" w:hAnsi="Tahoma" w:cs="Tahoma"/>
          <w:color w:val="000000"/>
          <w:kern w:val="0"/>
          <w:szCs w:val="24"/>
        </w:rPr>
        <w:t>heng_v_</w:t>
      </w:r>
      <w:r>
        <w:rPr>
          <w:rFonts w:ascii="Tahoma" w:eastAsia="新細明體" w:hAnsi="Tahoma" w:cs="Tahoma" w:hint="eastAsia"/>
          <w:color w:val="000000"/>
          <w:kern w:val="0"/>
          <w:szCs w:val="24"/>
        </w:rPr>
        <w:t>R</w:t>
      </w:r>
      <w:r w:rsidR="00013383" w:rsidRPr="00013383">
        <w:rPr>
          <w:rFonts w:ascii="Tahoma" w:eastAsia="新細明體" w:hAnsi="Tahoma" w:cs="Tahoma"/>
          <w:color w:val="000000"/>
          <w:kern w:val="0"/>
          <w:szCs w:val="24"/>
        </w:rPr>
        <w:t>ogers.</w:t>
      </w:r>
      <w:r>
        <w:rPr>
          <w:rFonts w:ascii="Tahoma" w:eastAsia="新細明體" w:hAnsi="Tahoma" w:cs="Tahoma" w:hint="eastAsia"/>
          <w:color w:val="000000"/>
          <w:kern w:val="0"/>
          <w:szCs w:val="24"/>
        </w:rPr>
        <w:t>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Pr="00013383" w:rsidRDefault="00013383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 w:rsidRPr="00013383">
        <w:rPr>
          <w:rFonts w:ascii="Tahoma" w:eastAsia="新細明體" w:hAnsi="Tahoma" w:cs="Tahoma"/>
          <w:color w:val="000000"/>
          <w:kern w:val="0"/>
          <w:szCs w:val="24"/>
        </w:rPr>
        <w:t>Montevideo-Conv.mp3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Pr="00013383" w:rsidRDefault="00013383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 w:rsidRPr="00013383">
        <w:rPr>
          <w:rFonts w:ascii="Tahoma" w:eastAsia="新細明體" w:hAnsi="Tahoma" w:cs="Tahoma"/>
          <w:color w:val="000000"/>
          <w:kern w:val="0"/>
          <w:szCs w:val="24"/>
        </w:rPr>
        <w:t>Formosa_Pescadores.</w:t>
      </w:r>
      <w:r w:rsidR="00B838B5">
        <w:rPr>
          <w:rFonts w:ascii="Tahoma" w:eastAsia="新細明體" w:hAnsi="Tahoma" w:cs="Tahoma" w:hint="eastAsia"/>
          <w:color w:val="000000"/>
          <w:kern w:val="0"/>
          <w:szCs w:val="24"/>
        </w:rPr>
        <w:t>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Pr="00013383" w:rsidRDefault="00013383" w:rsidP="00B838B5">
      <w:pPr>
        <w:widowControl/>
        <w:shd w:val="clear" w:color="auto" w:fill="FFFFFF"/>
        <w:spacing w:line="341" w:lineRule="atLeast"/>
        <w:ind w:firstLineChars="100" w:firstLine="240"/>
        <w:rPr>
          <w:rFonts w:ascii="Tahoma" w:eastAsia="新細明體" w:hAnsi="Tahoma" w:cs="Tahoma"/>
          <w:color w:val="000000"/>
          <w:kern w:val="0"/>
          <w:szCs w:val="24"/>
        </w:rPr>
      </w:pPr>
      <w:r w:rsidRPr="00013383">
        <w:rPr>
          <w:rFonts w:ascii="Tahoma" w:eastAsia="新細明體" w:hAnsi="Tahoma" w:cs="Tahoma"/>
          <w:color w:val="000000"/>
          <w:kern w:val="0"/>
          <w:szCs w:val="24"/>
        </w:rPr>
        <w:t>Ryukyu_island_group.</w:t>
      </w:r>
      <w:r w:rsidR="00B838B5">
        <w:rPr>
          <w:rFonts w:ascii="Tahoma" w:eastAsia="新細明體" w:hAnsi="Tahoma" w:cs="Tahoma" w:hint="eastAsia"/>
          <w:color w:val="000000"/>
          <w:kern w:val="0"/>
          <w:szCs w:val="24"/>
        </w:rPr>
        <w:t>mp3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p w:rsidR="00013383" w:rsidRDefault="00013383" w:rsidP="00013383">
      <w:pPr>
        <w:rPr>
          <w:color w:val="92D050"/>
          <w:u w:val="single"/>
        </w:rPr>
      </w:pPr>
      <w:r w:rsidRPr="00066FF7">
        <w:rPr>
          <w:color w:val="92D050"/>
        </w:rPr>
        <w:t xml:space="preserve">Election and recall of the President and Vice President shall be governed by the provisions of this Act; for any affairs </w:t>
      </w:r>
      <w:r w:rsidRPr="007433AD">
        <w:rPr>
          <w:color w:val="92D050"/>
          <w:u w:val="single"/>
        </w:rPr>
        <w:t>beyond those prescribed in this Act,</w:t>
      </w:r>
    </w:p>
    <w:p w:rsidR="00013383" w:rsidRDefault="00013383" w:rsidP="00013383">
      <w:pPr>
        <w:rPr>
          <w:color w:val="92D050"/>
          <w:u w:val="single"/>
        </w:rPr>
      </w:pPr>
    </w:p>
    <w:p w:rsidR="00013383" w:rsidRPr="00987E32" w:rsidRDefault="00013383" w:rsidP="00013383">
      <w:pPr>
        <w:rPr>
          <w:color w:val="000000" w:themeColor="text1"/>
        </w:rPr>
      </w:pPr>
      <w:r w:rsidRPr="00013383">
        <w:rPr>
          <w:rFonts w:hint="eastAsia"/>
          <w:color w:val="FF0000"/>
        </w:rPr>
        <w:t>====&gt;</w:t>
      </w:r>
      <w:r>
        <w:rPr>
          <w:rFonts w:hint="eastAsia"/>
          <w:color w:val="000000" w:themeColor="text1"/>
        </w:rPr>
        <w:t xml:space="preserve"> </w:t>
      </w:r>
      <w:r w:rsidRPr="00987E32">
        <w:rPr>
          <w:rFonts w:hint="eastAsia"/>
          <w:color w:val="000000" w:themeColor="text1"/>
        </w:rPr>
        <w:t xml:space="preserve">Please note that this is </w:t>
      </w:r>
      <w:r w:rsidRPr="00987E32">
        <w:rPr>
          <w:color w:val="000000" w:themeColor="text1"/>
        </w:rPr>
        <w:t>“</w:t>
      </w:r>
      <w:r w:rsidRPr="00987E32">
        <w:rPr>
          <w:rFonts w:hint="eastAsia"/>
          <w:color w:val="000000" w:themeColor="text1"/>
        </w:rPr>
        <w:t>prescribed</w:t>
      </w:r>
      <w:r w:rsidRPr="00987E32">
        <w:rPr>
          <w:color w:val="000000" w:themeColor="text1"/>
        </w:rPr>
        <w:t>”</w:t>
      </w:r>
      <w:r w:rsidRPr="00987E32">
        <w:rPr>
          <w:rFonts w:hint="eastAsia"/>
          <w:color w:val="000000" w:themeColor="text1"/>
        </w:rPr>
        <w:t xml:space="preserve"> and not </w:t>
      </w:r>
      <w:r w:rsidRPr="00987E32">
        <w:rPr>
          <w:color w:val="000000" w:themeColor="text1"/>
        </w:rPr>
        <w:t>“</w:t>
      </w:r>
      <w:r w:rsidRPr="00987E32">
        <w:rPr>
          <w:rFonts w:hint="eastAsia"/>
          <w:color w:val="000000" w:themeColor="text1"/>
        </w:rPr>
        <w:t>proscribed.</w:t>
      </w:r>
      <w:r w:rsidRPr="00987E32">
        <w:rPr>
          <w:color w:val="000000" w:themeColor="text1"/>
        </w:rPr>
        <w:t>”</w:t>
      </w:r>
      <w:r w:rsidRPr="00987E32">
        <w:rPr>
          <w:rFonts w:hint="eastAsia"/>
          <w:color w:val="000000" w:themeColor="text1"/>
        </w:rPr>
        <w:t xml:space="preserve"> </w:t>
      </w:r>
    </w:p>
    <w:p w:rsidR="00013383" w:rsidRPr="00013383" w:rsidRDefault="00013383" w:rsidP="00013383">
      <w:pPr>
        <w:widowControl/>
        <w:shd w:val="clear" w:color="auto" w:fill="FFFFFF"/>
        <w:spacing w:line="341" w:lineRule="atLeast"/>
        <w:rPr>
          <w:rFonts w:ascii="Tahoma" w:eastAsia="新細明體" w:hAnsi="Tahoma" w:cs="Tahoma"/>
          <w:color w:val="000000"/>
          <w:kern w:val="0"/>
          <w:szCs w:val="24"/>
        </w:rPr>
      </w:pPr>
    </w:p>
    <w:sectPr w:rsidR="00013383" w:rsidRPr="00013383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2ED" w:rsidRDefault="007C62ED" w:rsidP="00B838B5">
      <w:pPr>
        <w:spacing w:line="240" w:lineRule="auto"/>
      </w:pPr>
      <w:r>
        <w:separator/>
      </w:r>
    </w:p>
  </w:endnote>
  <w:endnote w:type="continuationSeparator" w:id="1">
    <w:p w:rsidR="007C62ED" w:rsidRDefault="007C62ED" w:rsidP="00B83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2ED" w:rsidRDefault="007C62ED" w:rsidP="00B838B5">
      <w:pPr>
        <w:spacing w:line="240" w:lineRule="auto"/>
      </w:pPr>
      <w:r>
        <w:separator/>
      </w:r>
    </w:p>
  </w:footnote>
  <w:footnote w:type="continuationSeparator" w:id="1">
    <w:p w:rsidR="007C62ED" w:rsidRDefault="007C62ED" w:rsidP="00B838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383"/>
    <w:rsid w:val="00013383"/>
    <w:rsid w:val="00126CF0"/>
    <w:rsid w:val="00784025"/>
    <w:rsid w:val="007C62ED"/>
    <w:rsid w:val="00940DAA"/>
    <w:rsid w:val="00B8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8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38B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38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2014-09-22T21:47:00Z</dcterms:created>
  <dcterms:modified xsi:type="dcterms:W3CDTF">2014-09-27T05:28:00Z</dcterms:modified>
</cp:coreProperties>
</file>